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81" w:rsidRPr="002C0FC1" w:rsidRDefault="000E6881" w:rsidP="000E6881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2C0FC1">
        <w:rPr>
          <w:rFonts w:ascii="Century Gothic" w:hAnsi="Century Gothic"/>
          <w:b/>
          <w:sz w:val="24"/>
          <w:szCs w:val="24"/>
        </w:rPr>
        <w:t>REPUBLIC    OF   ZAMBIA</w:t>
      </w:r>
    </w:p>
    <w:p w:rsidR="000E6881" w:rsidRPr="002C0FC1" w:rsidRDefault="000E6881" w:rsidP="000E6881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2C0FC1">
        <w:rPr>
          <w:rFonts w:ascii="Century Gothic" w:hAnsi="Century Gothic"/>
          <w:b/>
          <w:sz w:val="24"/>
          <w:szCs w:val="24"/>
        </w:rPr>
        <w:t>MINISTRY OF GENERAL EDUCATION</w:t>
      </w:r>
    </w:p>
    <w:p w:rsidR="000E6881" w:rsidRPr="002C0FC1" w:rsidRDefault="000E6881" w:rsidP="000E6881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2C0FC1">
        <w:rPr>
          <w:rFonts w:ascii="Century Gothic" w:hAnsi="Century Gothic"/>
          <w:b/>
          <w:sz w:val="24"/>
          <w:szCs w:val="24"/>
        </w:rPr>
        <w:t>RELIGIOUS EDUCATION GRADE 9 SCHEMES OF WORK</w:t>
      </w:r>
    </w:p>
    <w:p w:rsidR="000E6881" w:rsidRPr="002C0FC1" w:rsidRDefault="000E6881" w:rsidP="000E6881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2C0FC1">
        <w:rPr>
          <w:rFonts w:ascii="Century Gothic" w:hAnsi="Century Gothic"/>
          <w:b/>
          <w:sz w:val="24"/>
          <w:szCs w:val="24"/>
        </w:rPr>
        <w:t>TERM: TWO</w:t>
      </w:r>
      <w:r w:rsidRPr="002C0FC1">
        <w:rPr>
          <w:rFonts w:ascii="Century Gothic" w:hAnsi="Century Gothic"/>
          <w:b/>
          <w:sz w:val="24"/>
          <w:szCs w:val="24"/>
        </w:rPr>
        <w:tab/>
        <w:t xml:space="preserve">                      YEAR:</w:t>
      </w:r>
      <w:r w:rsidRPr="002C0FC1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……</w:t>
      </w:r>
      <w:r w:rsidRPr="002C0FC1">
        <w:rPr>
          <w:rFonts w:ascii="Century Gothic" w:hAnsi="Century Gothic"/>
          <w:b/>
          <w:sz w:val="24"/>
          <w:szCs w:val="24"/>
        </w:rPr>
        <w:tab/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>…….</w:t>
      </w:r>
      <w:r w:rsidRPr="002C0FC1">
        <w:rPr>
          <w:rFonts w:ascii="Century Gothic" w:hAnsi="Century Gothic"/>
          <w:b/>
          <w:sz w:val="24"/>
          <w:szCs w:val="24"/>
        </w:rPr>
        <w:tab/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 w:rsidRPr="00306D7C"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>……………..</w:t>
      </w:r>
      <w:r w:rsidRPr="002C0FC1">
        <w:rPr>
          <w:rFonts w:ascii="Century Gothic" w:hAnsi="Century Gothic"/>
          <w:b/>
          <w:sz w:val="24"/>
          <w:szCs w:val="24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1013"/>
        <w:gridCol w:w="1919"/>
        <w:gridCol w:w="2231"/>
        <w:gridCol w:w="3123"/>
        <w:gridCol w:w="3125"/>
        <w:gridCol w:w="1765"/>
      </w:tblGrid>
      <w:tr w:rsidR="000E6881" w:rsidRPr="002C0FC1" w:rsidTr="0015458F">
        <w:trPr>
          <w:trHeight w:val="683"/>
        </w:trPr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5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506624">
              <w:rPr>
                <w:rFonts w:ascii="Century Gothic" w:hAnsi="Century Gothic"/>
                <w:sz w:val="24"/>
                <w:szCs w:val="24"/>
              </w:rPr>
              <w:t>Sta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te different teachings on love 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Religious teaching about love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Christianity: Loving everybody(John 13:34; Luke 10:27-37; Matt. 22:37-39;l Mark 8:34-35; 1 Corinth 13:4-8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Islam: Every human being is a member of the universal family, therefore, entitled to be loved (Hadith.)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Hinduism: love is basic and universal emotion which is very important for life (Mahabharata).</w:t>
            </w:r>
          </w:p>
          <w:p w:rsidR="000E6881" w:rsidRPr="006B432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Chart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 w:rsidR="000E6881" w:rsidRPr="002C0FC1" w:rsidRDefault="000E6881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rPr>
          <w:trHeight w:val="2600"/>
        </w:trPr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2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D91247">
              <w:rPr>
                <w:rFonts w:ascii="Century Gothic" w:hAnsi="Century Gothic"/>
                <w:sz w:val="24"/>
                <w:szCs w:val="24"/>
              </w:rPr>
              <w:t>Sta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te different teachings on love 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Factors that hinder the expression of love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Greed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Selfishness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Unfaithfulness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What is marriage?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Legal union between man and woman for love and to have a family.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Types of marriages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Polygamy (more than one wife).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Monogamy (one wife, one husband).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Qualities of a good husband and a good wife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Qualities of a good husband: e.g. faithful, hardworking, honest, loving and caring.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Qualities of good wife. Obedient, loving, caring, hardworking, smart.</w:t>
            </w:r>
          </w:p>
          <w:p w:rsidR="000E6881" w:rsidRPr="002C0FC1" w:rsidRDefault="000E6881" w:rsidP="0015458F">
            <w:pPr>
              <w:pStyle w:val="ListParagraph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rPr>
          <w:trHeight w:val="980"/>
        </w:trPr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AB035A">
              <w:rPr>
                <w:rFonts w:ascii="Century Gothic" w:hAnsi="Century Gothic"/>
                <w:sz w:val="24"/>
                <w:szCs w:val="24"/>
              </w:rPr>
              <w:t>Analyze different teachings on marriage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Teachings </w:t>
            </w:r>
            <w:r w:rsidRPr="002C0FC1">
              <w:rPr>
                <w:rFonts w:ascii="Century Gothic" w:hAnsi="Century Gothic"/>
                <w:sz w:val="24"/>
                <w:szCs w:val="24"/>
              </w:rPr>
              <w:t>on marriage in the four major religions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Christianity-An expression of true </w:t>
            </w: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love and real friendship between man and woman. Children are a blessing from God (1Corinthians 7:3-4).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Role play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Bible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Spiritual and Moral Education Grade 9(MK)</w:t>
            </w:r>
          </w:p>
        </w:tc>
      </w:tr>
      <w:tr w:rsidR="000E6881" w:rsidRPr="002C0FC1" w:rsidTr="0015458F">
        <w:trPr>
          <w:trHeight w:val="800"/>
        </w:trPr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4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</w:tcPr>
          <w:p w:rsidR="000E6881" w:rsidRPr="00AB035A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431" w:type="dxa"/>
          </w:tcPr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Islam-Marriage is a commitment to life, society and dignified meaningful survival of human race.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Hinduism-Marriage is a strong bond between two families whose purpose is pro-creation and creation of family between men and women partnership.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Zambian tradition- Marriage is not between two people but between two families. Procreation is key to the sustenance of the marriage.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7B023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Homework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 xml:space="preserve">FRIENDSHIP LOVE AND </w:t>
            </w:r>
            <w:r w:rsidRPr="002C0FC1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MARRIAGE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AB035A">
              <w:rPr>
                <w:rFonts w:ascii="Century Gothic" w:hAnsi="Century Gothic"/>
                <w:sz w:val="24"/>
                <w:szCs w:val="24"/>
              </w:rPr>
              <w:lastRenderedPageBreak/>
              <w:t xml:space="preserve">Analyze different teachings on </w:t>
            </w:r>
            <w:r w:rsidRPr="00AB035A">
              <w:rPr>
                <w:rFonts w:ascii="Century Gothic" w:hAnsi="Century Gothic"/>
                <w:sz w:val="24"/>
                <w:szCs w:val="24"/>
              </w:rPr>
              <w:lastRenderedPageBreak/>
              <w:t>marriage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Causes of marital differences and divorce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Change In status, 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Religion, 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Childlessness, 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Unfaithfulness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Greed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Selfishness.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Effects of unfaithfulness in marriage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Divorce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STIs  HIV/AIDS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Orphans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Loss of trust.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Question and </w:t>
            </w: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Chalkboard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Religious Education  </w:t>
            </w: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6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SUFFERING AND DEATH 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502BCE">
              <w:rPr>
                <w:rFonts w:ascii="Century Gothic" w:hAnsi="Century Gothic"/>
                <w:sz w:val="24"/>
                <w:szCs w:val="24"/>
              </w:rPr>
              <w:t>Describe 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achings on suffering and death 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What is </w:t>
            </w:r>
            <w:r>
              <w:rPr>
                <w:rFonts w:ascii="Century Gothic" w:hAnsi="Century Gothic"/>
                <w:sz w:val="24"/>
                <w:szCs w:val="24"/>
              </w:rPr>
              <w:t>suffering and death</w:t>
            </w:r>
            <w:r w:rsidRPr="002C0FC1">
              <w:rPr>
                <w:rFonts w:ascii="Century Gothic" w:hAnsi="Century Gothic"/>
                <w:sz w:val="24"/>
                <w:szCs w:val="24"/>
              </w:rPr>
              <w:t>?</w:t>
            </w:r>
          </w:p>
          <w:p w:rsidR="000E6881" w:rsidRPr="002C0FC1" w:rsidRDefault="000E6881" w:rsidP="000E6881">
            <w:pPr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Suffering: Experience of pain or severe discomfort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Undergoing unpleasant or traumatic experiences.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Death: Cessation of vital functions required to keep an organism alive; when physical life comes to an end.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Bereavement: Death of a close relative or friend.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Effects of death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On the bereaved: Deprives family of bread winner, brings sorrow, orphans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On society: creates sorrow, Deprives society of skilled manpower and dependable members of society.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7B023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7B023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Chart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7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502BCE">
              <w:rPr>
                <w:rFonts w:ascii="Century Gothic" w:hAnsi="Century Gothic"/>
                <w:sz w:val="24"/>
                <w:szCs w:val="24"/>
              </w:rPr>
              <w:t>State religious teachings on suffering, death and life after death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How people re</w:t>
            </w:r>
            <w:r>
              <w:rPr>
                <w:rFonts w:ascii="Century Gothic" w:hAnsi="Century Gothic"/>
                <w:sz w:val="24"/>
                <w:szCs w:val="24"/>
              </w:rPr>
              <w:t>act to suffering and death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Denial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rejection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Anger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Mourning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Ways of comforting people passing through suffering and bereavement</w:t>
            </w:r>
          </w:p>
          <w:p w:rsidR="000E6881" w:rsidRPr="002C0FC1" w:rsidRDefault="000E6881" w:rsidP="000E6881">
            <w:pPr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Gathering for funeral,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Visiting the sick,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Giving financial, material, social, spiritual and moral support.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Counseling and comfort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502BCE">
              <w:rPr>
                <w:rFonts w:ascii="Century Gothic" w:hAnsi="Century Gothic"/>
                <w:sz w:val="24"/>
                <w:szCs w:val="24"/>
              </w:rPr>
              <w:t>State religious teachings on suffering, death and life after death</w:t>
            </w: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Religious teachi</w:t>
            </w:r>
            <w:r>
              <w:rPr>
                <w:rFonts w:ascii="Century Gothic" w:hAnsi="Century Gothic"/>
                <w:sz w:val="24"/>
                <w:szCs w:val="24"/>
              </w:rPr>
              <w:t>ngs about suffering, death</w:t>
            </w:r>
            <w:r w:rsidRPr="002C0FC1">
              <w:rPr>
                <w:rFonts w:ascii="Century Gothic" w:hAnsi="Century Gothic"/>
                <w:sz w:val="24"/>
                <w:szCs w:val="24"/>
              </w:rPr>
              <w:t xml:space="preserve"> and life after death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Christianity: – Suffering comes   as  Punishment for sin Deu8:15-24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Discipline HEB12:5-11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-Testing or purifying people’s faith.(1</w:t>
            </w:r>
            <w:r w:rsidRPr="002C0FC1">
              <w:rPr>
                <w:rFonts w:ascii="Century Gothic" w:hAnsi="Century Gothic"/>
                <w:sz w:val="24"/>
                <w:szCs w:val="24"/>
                <w:vertAlign w:val="superscript"/>
              </w:rPr>
              <w:t>st</w:t>
            </w:r>
            <w:r w:rsidRPr="002C0FC1">
              <w:rPr>
                <w:rFonts w:ascii="Century Gothic" w:hAnsi="Century Gothic"/>
                <w:sz w:val="24"/>
                <w:szCs w:val="24"/>
              </w:rPr>
              <w:t xml:space="preserve"> peter 1:6-7)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-Jesus reaction to suffering-Mark 3:20-22;Mark14:22 Mark14:22-15:37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Resurrection of Jesus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Romans 4:25-Rom 1:4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John 14 :1-4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John 16:7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1 Cor 15:12-20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Life after death-Isaiah 14: 9-11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Psalm 16:9-10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Daniel 12:2 –Acts 23:6-3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0E688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Home work 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 AND DEATH</w:t>
            </w:r>
          </w:p>
        </w:tc>
        <w:tc>
          <w:tcPr>
            <w:tcW w:w="2519" w:type="dxa"/>
          </w:tcPr>
          <w:p w:rsidR="000E6881" w:rsidRPr="00502BCE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502BCE">
              <w:rPr>
                <w:rFonts w:ascii="Century Gothic" w:hAnsi="Century Gothic"/>
                <w:sz w:val="24"/>
                <w:szCs w:val="24"/>
              </w:rPr>
              <w:t xml:space="preserve">Describe teachings on suffering and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death </w:t>
            </w:r>
          </w:p>
        </w:tc>
        <w:tc>
          <w:tcPr>
            <w:tcW w:w="3431" w:type="dxa"/>
          </w:tcPr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Islam:-Suffering comes from God who has all power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Life after death. Belief in life after death for </w:t>
            </w: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the righteous.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Rise from the dead.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Reward the just.-punish unbelievers.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-Zambian tradition: Suffering comes for neglecting spirits/witch craft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Life after death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-When a person dies the spirit of the person still lives on.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Hinduism-: karma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Life after death: reincarnation, the soul of a person does not die because it is part of the great soul.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F82B6A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Note – taking  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Spiritual and </w:t>
            </w:r>
            <w:r>
              <w:rPr>
                <w:rFonts w:ascii="Century Gothic" w:hAnsi="Century Gothic"/>
                <w:sz w:val="24"/>
                <w:szCs w:val="24"/>
              </w:rPr>
              <w:lastRenderedPageBreak/>
              <w:t>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431" w:type="dxa"/>
          </w:tcPr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Preparing for death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Respect for the dead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Emotional preparation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Physical preparation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How people show respect for the dead in Zambia 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Attend funeral.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Stand still by the road side 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Give praise to the </w:t>
            </w: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dead person</w:t>
            </w:r>
          </w:p>
          <w:p w:rsidR="000E6881" w:rsidRPr="002C0FC1" w:rsidRDefault="000E6881" w:rsidP="000E6881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Declaring national mo</w:t>
            </w:r>
            <w:r>
              <w:rPr>
                <w:rFonts w:ascii="Century Gothic" w:hAnsi="Century Gothic"/>
                <w:sz w:val="24"/>
                <w:szCs w:val="24"/>
              </w:rPr>
              <w:t>u</w:t>
            </w:r>
            <w:r w:rsidRPr="002C0FC1">
              <w:rPr>
                <w:rFonts w:ascii="Century Gothic" w:hAnsi="Century Gothic"/>
                <w:sz w:val="24"/>
                <w:szCs w:val="24"/>
              </w:rPr>
              <w:t>rning/wearing black clothes.</w:t>
            </w:r>
          </w:p>
          <w:p w:rsidR="000E6881" w:rsidRPr="007B023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lastRenderedPageBreak/>
              <w:t>Tr’s Exposition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0E6881" w:rsidRPr="002C0FC1" w:rsidRDefault="000E6881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0E6881" w:rsidRPr="006049C8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049C8">
              <w:rPr>
                <w:rFonts w:ascii="Century Gothic" w:hAnsi="Century Gothic"/>
                <w:sz w:val="24"/>
                <w:szCs w:val="24"/>
              </w:rPr>
              <w:t xml:space="preserve">Identify people who died for what they believed in. </w:t>
            </w:r>
          </w:p>
          <w:p w:rsidR="000E688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431" w:type="dxa"/>
          </w:tcPr>
          <w:p w:rsidR="000E688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2C0FC1">
              <w:rPr>
                <w:rFonts w:ascii="Century Gothic" w:hAnsi="Century Gothic"/>
                <w:sz w:val="24"/>
                <w:szCs w:val="24"/>
              </w:rPr>
              <w:t>Who is a martyr?</w:t>
            </w:r>
          </w:p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049C8">
              <w:rPr>
                <w:rFonts w:ascii="Century Gothic" w:hAnsi="Century Gothic"/>
                <w:sz w:val="24"/>
                <w:szCs w:val="24"/>
              </w:rPr>
              <w:t>Examples of people who died for what they believed in e.g. Mache Masimora, Charles Lwanga, Martin Ruther Jnr</w:t>
            </w: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E6881" w:rsidRPr="002C0FC1" w:rsidTr="0015458F">
        <w:tc>
          <w:tcPr>
            <w:tcW w:w="1088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12-</w:t>
            </w:r>
            <w:r w:rsidRPr="002C0FC1">
              <w:rPr>
                <w:rFonts w:ascii="Century Gothic" w:hAnsi="Century Gothic"/>
                <w:sz w:val="24"/>
                <w:szCs w:val="24"/>
              </w:rPr>
              <w:t>13</w:t>
            </w:r>
          </w:p>
        </w:tc>
        <w:tc>
          <w:tcPr>
            <w:tcW w:w="2092" w:type="dxa"/>
          </w:tcPr>
          <w:p w:rsidR="000E6881" w:rsidRPr="002C0FC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2C0FC1">
              <w:rPr>
                <w:rFonts w:ascii="Century Gothic" w:hAnsi="Century Gothic"/>
                <w:b/>
                <w:sz w:val="24"/>
                <w:szCs w:val="24"/>
              </w:rPr>
              <w:t xml:space="preserve">End of term </w:t>
            </w:r>
          </w:p>
        </w:tc>
        <w:tc>
          <w:tcPr>
            <w:tcW w:w="2519" w:type="dxa"/>
          </w:tcPr>
          <w:p w:rsidR="000E6881" w:rsidRDefault="000E6881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431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Mock</w:t>
            </w:r>
          </w:p>
        </w:tc>
        <w:tc>
          <w:tcPr>
            <w:tcW w:w="3152" w:type="dxa"/>
          </w:tcPr>
          <w:p w:rsidR="000E6881" w:rsidRPr="002C0FC1" w:rsidRDefault="000E6881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</w:tcPr>
          <w:p w:rsidR="000E6881" w:rsidRPr="002C0FC1" w:rsidRDefault="000E6881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77486C" w:rsidRDefault="0077486C"/>
    <w:sectPr w:rsidR="0077486C" w:rsidSect="000E68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82CF1"/>
    <w:multiLevelType w:val="hybridMultilevel"/>
    <w:tmpl w:val="9086DEA8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">
    <w:nsid w:val="486E54FC"/>
    <w:multiLevelType w:val="hybridMultilevel"/>
    <w:tmpl w:val="ED3C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E2DB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27015"/>
    <w:multiLevelType w:val="hybridMultilevel"/>
    <w:tmpl w:val="989ADB90"/>
    <w:lvl w:ilvl="0" w:tplc="318C22B4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0E6881"/>
    <w:rsid w:val="000E6881"/>
    <w:rsid w:val="0077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88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8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6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2019-04-11T02:48:00Z</dcterms:created>
  <dcterms:modified xsi:type="dcterms:W3CDTF">2019-04-11T02:50:00Z</dcterms:modified>
</cp:coreProperties>
</file>